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8" w:rsidRDefault="00C26718" w:rsidP="00C26718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aps/>
          <w:color w:val="2B2B2B"/>
          <w:kern w:val="36"/>
          <w:sz w:val="40"/>
          <w:szCs w:val="40"/>
        </w:rPr>
      </w:pPr>
      <w:r w:rsidRPr="00C26718">
        <w:rPr>
          <w:rFonts w:ascii="Times New Roman" w:eastAsia="Times New Roman" w:hAnsi="Times New Roman" w:cs="Times New Roman"/>
          <w:b/>
          <w:bCs/>
          <w:caps/>
          <w:color w:val="2B2B2B"/>
          <w:kern w:val="36"/>
          <w:sz w:val="40"/>
          <w:szCs w:val="40"/>
        </w:rPr>
        <w:t>FOUR STEPS TO BECOMING AN ACTIVE UNIT</w:t>
      </w:r>
    </w:p>
    <w:p w:rsidR="00C26718" w:rsidRPr="00C26718" w:rsidRDefault="00C26718" w:rsidP="00C26718">
      <w:pPr>
        <w:widowControl/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caps/>
          <w:color w:val="2B2B2B"/>
          <w:kern w:val="36"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C267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by</w:t>
      </w:r>
      <w:proofErr w:type="gramEnd"/>
      <w:r w:rsidRPr="00C267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hyperlink r:id="rId4" w:history="1">
        <w:r w:rsidRPr="00C2671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Women of the ELCA</w:t>
        </w:r>
      </w:hyperlink>
    </w:p>
    <w:p w:rsid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26718" w:rsidRP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Are you interested in starting or reorganizing an active congregational unit or know a group that is? If the answer is </w:t>
      </w:r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yes,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 and you believe in the </w:t>
      </w:r>
      <w:hyperlink r:id="rId5" w:history="1">
        <w:r w:rsidRPr="00C2671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mission and purpose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 xml:space="preserve"> of the organization, you can become </w:t>
      </w:r>
      <w:proofErr w:type="gramStart"/>
      <w:r w:rsidRPr="00C26718">
        <w:rPr>
          <w:rFonts w:ascii="Times New Roman" w:eastAsia="Times New Roman" w:hAnsi="Times New Roman" w:cs="Times New Roman"/>
          <w:sz w:val="24"/>
          <w:szCs w:val="24"/>
        </w:rPr>
        <w:t>an active Women</w:t>
      </w:r>
      <w:proofErr w:type="gramEnd"/>
      <w:r w:rsidRPr="00C26718">
        <w:rPr>
          <w:rFonts w:ascii="Times New Roman" w:eastAsia="Times New Roman" w:hAnsi="Times New Roman" w:cs="Times New Roman"/>
          <w:sz w:val="24"/>
          <w:szCs w:val="24"/>
        </w:rPr>
        <w:t xml:space="preserve"> of the ELCA unit. Begin by asking other women to join you in this organization that is redefining women’s ministry.</w:t>
      </w:r>
    </w:p>
    <w:p w:rsidR="00C26718" w:rsidRP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Your unit must take four steps to be recognized as a fully participating </w:t>
      </w:r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active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 unit.</w:t>
      </w:r>
    </w:p>
    <w:p w:rsidR="00C26718" w:rsidRPr="00C26718" w:rsidRDefault="00C26718" w:rsidP="00C26718">
      <w:pPr>
        <w:widowControl/>
        <w:shd w:val="clear" w:color="auto" w:fill="FFFFFF"/>
        <w:spacing w:line="240" w:lineRule="exac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—Meet together for study, support and mission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. Get started by using </w:t>
      </w:r>
      <w:hyperlink r:id="rId6" w:tgtFrame="_blank" w:history="1">
        <w:r w:rsidRPr="00C2671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Café 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hyperlink r:id="rId7" w:tgtFrame="_blank" w:history="1">
        <w:r w:rsidRPr="00C26718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Gather</w:t>
        </w:r>
      </w:hyperlink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. Café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 is a web-based magazine for young adult women who want to build community, participate in advocacy, and strengthen their faith.</w:t>
      </w:r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 Gather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 is the official magazine for the organization and offers faith-in-life articles and Bible study.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br/>
      </w: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—Participate in the ministry of Women of the ELCA beyond your congregation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. For example, attend a synodical women’s convention in your region or a triennial convention and gathering.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br/>
      </w: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—Support financially the total program of Women of the ELCA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. We offer you ways to give boldly. Your unit’s offerings support </w:t>
      </w:r>
      <w:hyperlink r:id="rId8" w:tgtFrame="_blank" w:history="1">
        <w:r w:rsidRPr="00C2671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resources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9" w:tgtFrame="_blank" w:history="1">
        <w:r w:rsidRPr="00C2671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ministries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> that educate, inspire and mobilize women around the world.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br/>
      </w: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—Designate leadership to communicate with </w:t>
      </w:r>
      <w:proofErr w:type="spellStart"/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synodical</w:t>
      </w:r>
      <w:proofErr w:type="spellEnd"/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churchwide</w:t>
      </w:r>
      <w:proofErr w:type="spellEnd"/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women’s organization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 xml:space="preserve">.  When you become an active unit, you are an important part of the organization, and we want you to stay connected with your </w:t>
      </w:r>
      <w:proofErr w:type="spellStart"/>
      <w:r w:rsidRPr="00C26718">
        <w:rPr>
          <w:rFonts w:ascii="Times New Roman" w:eastAsia="Times New Roman" w:hAnsi="Times New Roman" w:cs="Times New Roman"/>
          <w:sz w:val="24"/>
          <w:szCs w:val="24"/>
        </w:rPr>
        <w:t>synodical</w:t>
      </w:r>
      <w:proofErr w:type="spellEnd"/>
      <w:r w:rsidRPr="00C2671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26718">
        <w:rPr>
          <w:rFonts w:ascii="Times New Roman" w:eastAsia="Times New Roman" w:hAnsi="Times New Roman" w:cs="Times New Roman"/>
          <w:sz w:val="24"/>
          <w:szCs w:val="24"/>
        </w:rPr>
        <w:t>churchwide</w:t>
      </w:r>
      <w:proofErr w:type="spellEnd"/>
      <w:r w:rsidRPr="00C26718">
        <w:rPr>
          <w:rFonts w:ascii="Times New Roman" w:eastAsia="Times New Roman" w:hAnsi="Times New Roman" w:cs="Times New Roman"/>
          <w:sz w:val="24"/>
          <w:szCs w:val="24"/>
        </w:rPr>
        <w:t xml:space="preserve"> organization. Designating leadership is the easiest way to do that.</w:t>
      </w: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6718" w:rsidRP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C26718" w:rsidRDefault="00C26718" w:rsidP="00C26718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C26718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TYPES OF UNITS</w:t>
      </w:r>
    </w:p>
    <w:p w:rsidR="00C26718" w:rsidRPr="00C26718" w:rsidRDefault="00C26718" w:rsidP="00C26718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If you feel you don’t have enough women at your church to start a unit, consider an </w:t>
      </w:r>
      <w:proofErr w:type="spellStart"/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intercongregational</w:t>
      </w:r>
      <w:proofErr w:type="spellEnd"/>
      <w:r w:rsidRPr="00C267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unit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 made up of two or more congregations. You can also start a </w:t>
      </w:r>
      <w:r w:rsidRPr="00C26718">
        <w:rPr>
          <w:rFonts w:ascii="Times New Roman" w:eastAsia="Times New Roman" w:hAnsi="Times New Roman" w:cs="Times New Roman"/>
          <w:b/>
          <w:bCs/>
          <w:sz w:val="24"/>
          <w:szCs w:val="24"/>
        </w:rPr>
        <w:t>special unit</w:t>
      </w:r>
      <w:r w:rsidRPr="00C26718">
        <w:rPr>
          <w:rFonts w:ascii="Times New Roman" w:eastAsia="Times New Roman" w:hAnsi="Times New Roman" w:cs="Times New Roman"/>
          <w:sz w:val="24"/>
          <w:szCs w:val="24"/>
        </w:rPr>
        <w:t>, which is formed outside congregations. Examples include college campuses, retirement homes, and mission congregations.</w:t>
      </w:r>
    </w:p>
    <w:p w:rsidR="00C26718" w:rsidRP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6718" w:rsidRPr="00C26718" w:rsidRDefault="00C26718" w:rsidP="00C26718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C26718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TYPES OF GROUPS WITHIN UNITS</w:t>
      </w:r>
    </w:p>
    <w:p w:rsidR="00C26718" w:rsidRPr="00C26718" w:rsidRDefault="00C26718" w:rsidP="00C26718">
      <w:pPr>
        <w:widowControl/>
        <w:shd w:val="clear" w:color="auto" w:fill="FFFFFF"/>
        <w:spacing w:line="240" w:lineRule="exac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26718" w:rsidRP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Congregations can have only one active unit; however a unit can have many groups. Examples include a mom’s group, a book club, a quilting, knitting, yoga or girls’ group. Be creative. Be flexible. Make room for all who want to participate.</w:t>
      </w:r>
    </w:p>
    <w:p w:rsidR="00C26718" w:rsidRDefault="00C26718" w:rsidP="00C26718">
      <w:pPr>
        <w:widowControl/>
        <w:shd w:val="clear" w:color="auto" w:fill="FFFFFF"/>
        <w:spacing w:line="240" w:lineRule="exac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26718" w:rsidRPr="00C26718" w:rsidRDefault="00C26718" w:rsidP="00C26718">
      <w:pPr>
        <w:widowControl/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</w:pPr>
      <w:r w:rsidRPr="00C26718">
        <w:rPr>
          <w:rFonts w:ascii="Times New Roman" w:eastAsia="Times New Roman" w:hAnsi="Times New Roman" w:cs="Times New Roman"/>
          <w:b/>
          <w:bCs/>
          <w:caps/>
          <w:sz w:val="36"/>
          <w:szCs w:val="36"/>
        </w:rPr>
        <w:t>MAKING IT OFFICIAL</w:t>
      </w:r>
    </w:p>
    <w:p w:rsidR="00C26718" w:rsidRPr="00C26718" w:rsidRDefault="00C26718" w:rsidP="00C26718">
      <w:pPr>
        <w:widowControl/>
        <w:shd w:val="clear" w:color="auto" w:fill="FFFFFF"/>
        <w:spacing w:line="240" w:lineRule="exact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Once you become an active unit, another step for recognized membership is to simply complete a </w:t>
      </w:r>
      <w:hyperlink r:id="rId10" w:tgtFrame="_blank" w:history="1">
        <w:r w:rsidRPr="00C2671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model constitution and bylaws form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> and send it to your synodical president. Remember to keep a copy for your files.</w:t>
      </w: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6718" w:rsidRP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6718" w:rsidRDefault="00C26718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sz w:val="24"/>
          <w:szCs w:val="24"/>
        </w:rPr>
        <w:t>For questions or to find out how to contact your synodical president, send an email to </w:t>
      </w:r>
      <w:hyperlink r:id="rId11" w:tgtFrame="_blank" w:history="1">
        <w:r w:rsidRPr="00C2671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eva.yeo@elca.org</w:t>
        </w:r>
      </w:hyperlink>
      <w:r w:rsidRPr="00C26718">
        <w:rPr>
          <w:rFonts w:ascii="Times New Roman" w:eastAsia="Times New Roman" w:hAnsi="Times New Roman" w:cs="Times New Roman"/>
          <w:sz w:val="24"/>
          <w:szCs w:val="24"/>
        </w:rPr>
        <w:t> or call 773.380.2450.</w:t>
      </w:r>
    </w:p>
    <w:p w:rsidR="00C8704A" w:rsidRDefault="00C8704A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704A" w:rsidRPr="00C26718" w:rsidRDefault="00C8704A" w:rsidP="00C26718">
      <w:pPr>
        <w:widowControl/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7784" w:rsidRPr="00C26718" w:rsidRDefault="00C26718" w:rsidP="00C26718">
      <w:pPr>
        <w:widowControl/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26718">
        <w:rPr>
          <w:rFonts w:ascii="Times New Roman" w:eastAsia="Times New Roman" w:hAnsi="Times New Roman" w:cs="Times New Roman"/>
          <w:i/>
          <w:iCs/>
          <w:sz w:val="24"/>
          <w:szCs w:val="24"/>
        </w:rPr>
        <w:t>This article was written by Eva James Yeo, director for membership for Women of the ELCA.</w:t>
      </w:r>
    </w:p>
    <w:sectPr w:rsidR="00877784" w:rsidRPr="00C26718" w:rsidSect="00C267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718"/>
    <w:rsid w:val="000531D2"/>
    <w:rsid w:val="003357C0"/>
    <w:rsid w:val="0052196F"/>
    <w:rsid w:val="0064312E"/>
    <w:rsid w:val="00A054B9"/>
    <w:rsid w:val="00C26718"/>
    <w:rsid w:val="00C8704A"/>
    <w:rsid w:val="00CC0583"/>
    <w:rsid w:val="00E3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583"/>
  </w:style>
  <w:style w:type="paragraph" w:styleId="Heading1">
    <w:name w:val="heading 1"/>
    <w:basedOn w:val="Normal"/>
    <w:link w:val="Heading1Char"/>
    <w:uiPriority w:val="1"/>
    <w:qFormat/>
    <w:rsid w:val="00CC0583"/>
    <w:pPr>
      <w:ind w:left="14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C0583"/>
    <w:pPr>
      <w:ind w:left="106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C0583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C0583"/>
    <w:pPr>
      <w:ind w:left="139"/>
      <w:outlineLvl w:val="3"/>
    </w:pPr>
    <w:rPr>
      <w:rFonts w:ascii="Calibri" w:eastAsia="Calibri" w:hAnsi="Calibri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CC0583"/>
    <w:pPr>
      <w:ind w:left="106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CC0583"/>
    <w:pPr>
      <w:ind w:left="98"/>
      <w:outlineLvl w:val="5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0583"/>
  </w:style>
  <w:style w:type="character" w:customStyle="1" w:styleId="Heading1Char">
    <w:name w:val="Heading 1 Char"/>
    <w:basedOn w:val="DefaultParagraphFont"/>
    <w:link w:val="Heading1"/>
    <w:uiPriority w:val="1"/>
    <w:rsid w:val="00CC0583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0583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C0583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C0583"/>
    <w:rPr>
      <w:rFonts w:ascii="Calibri" w:eastAsia="Calibri" w:hAnsi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CC0583"/>
    <w:rPr>
      <w:rFonts w:ascii="Calibri" w:eastAsia="Calibri" w:hAnsi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C0583"/>
    <w:rPr>
      <w:rFonts w:ascii="Calibri" w:eastAsia="Calibri" w:hAnsi="Calibr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CC0583"/>
    <w:pPr>
      <w:spacing w:before="36"/>
    </w:pPr>
    <w:rPr>
      <w:rFonts w:ascii="Calibri" w:eastAsia="Calibri" w:hAnsi="Calibri"/>
      <w:sz w:val="20"/>
      <w:szCs w:val="20"/>
    </w:rPr>
  </w:style>
  <w:style w:type="paragraph" w:styleId="TOC2">
    <w:name w:val="toc 2"/>
    <w:basedOn w:val="Normal"/>
    <w:uiPriority w:val="1"/>
    <w:qFormat/>
    <w:rsid w:val="00CC0583"/>
    <w:pPr>
      <w:spacing w:before="34"/>
      <w:ind w:left="118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C0583"/>
    <w:pPr>
      <w:ind w:left="106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58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C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583"/>
  </w:style>
  <w:style w:type="paragraph" w:styleId="Heading1">
    <w:name w:val="heading 1"/>
    <w:basedOn w:val="Normal"/>
    <w:link w:val="Heading1Char"/>
    <w:uiPriority w:val="1"/>
    <w:qFormat/>
    <w:rsid w:val="00CC0583"/>
    <w:pPr>
      <w:ind w:left="14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C0583"/>
    <w:pPr>
      <w:ind w:left="106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C0583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C0583"/>
    <w:pPr>
      <w:ind w:left="139"/>
      <w:outlineLvl w:val="3"/>
    </w:pPr>
    <w:rPr>
      <w:rFonts w:ascii="Calibri" w:eastAsia="Calibri" w:hAnsi="Calibri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CC0583"/>
    <w:pPr>
      <w:ind w:left="106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CC0583"/>
    <w:pPr>
      <w:ind w:left="98"/>
      <w:outlineLvl w:val="5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0583"/>
  </w:style>
  <w:style w:type="character" w:customStyle="1" w:styleId="Heading1Char">
    <w:name w:val="Heading 1 Char"/>
    <w:basedOn w:val="DefaultParagraphFont"/>
    <w:link w:val="Heading1"/>
    <w:uiPriority w:val="1"/>
    <w:rsid w:val="00CC0583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C0583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CC0583"/>
    <w:rPr>
      <w:rFonts w:ascii="Times New Roman" w:eastAsia="Times New Roman" w:hAnsi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C0583"/>
    <w:rPr>
      <w:rFonts w:ascii="Calibri" w:eastAsia="Calibri" w:hAnsi="Calibr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CC0583"/>
    <w:rPr>
      <w:rFonts w:ascii="Calibri" w:eastAsia="Calibri" w:hAnsi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C0583"/>
    <w:rPr>
      <w:rFonts w:ascii="Calibri" w:eastAsia="Calibri" w:hAnsi="Calibr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CC0583"/>
    <w:pPr>
      <w:spacing w:before="36"/>
    </w:pPr>
    <w:rPr>
      <w:rFonts w:ascii="Calibri" w:eastAsia="Calibri" w:hAnsi="Calibri"/>
      <w:sz w:val="20"/>
      <w:szCs w:val="20"/>
    </w:rPr>
  </w:style>
  <w:style w:type="paragraph" w:styleId="TOC2">
    <w:name w:val="toc 2"/>
    <w:basedOn w:val="Normal"/>
    <w:uiPriority w:val="1"/>
    <w:qFormat/>
    <w:rsid w:val="00CC0583"/>
    <w:pPr>
      <w:spacing w:before="34"/>
      <w:ind w:left="118"/>
    </w:pPr>
    <w:rPr>
      <w:rFonts w:ascii="Calibri" w:eastAsia="Calibri" w:hAnsi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C0583"/>
    <w:pPr>
      <w:ind w:left="106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583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C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menoftheelca.org/resour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menoftheelca.org/blog/news/gather-magazine-pages-49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dcafe.org/" TargetMode="External"/><Relationship Id="rId11" Type="http://schemas.openxmlformats.org/officeDocument/2006/relationships/hyperlink" Target="mailto:eva.yeo@elca.org" TargetMode="External"/><Relationship Id="rId5" Type="http://schemas.openxmlformats.org/officeDocument/2006/relationships/hyperlink" Target="https://www.womenoftheelca.org/about" TargetMode="External"/><Relationship Id="rId10" Type="http://schemas.openxmlformats.org/officeDocument/2006/relationships/hyperlink" Target="https://www.womenoftheelca.org/tools-for-leaders/constitutions" TargetMode="External"/><Relationship Id="rId4" Type="http://schemas.openxmlformats.org/officeDocument/2006/relationships/hyperlink" Target="https://www.womenoftheelca.org/blog/author/welca" TargetMode="External"/><Relationship Id="rId9" Type="http://schemas.openxmlformats.org/officeDocument/2006/relationships/hyperlink" Target="https://www.womenoftheelca.org/ministry-actio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B. Smiley</dc:creator>
  <cp:lastModifiedBy> </cp:lastModifiedBy>
  <cp:revision>3</cp:revision>
  <cp:lastPrinted>2018-07-30T14:50:00Z</cp:lastPrinted>
  <dcterms:created xsi:type="dcterms:W3CDTF">2018-07-30T13:36:00Z</dcterms:created>
  <dcterms:modified xsi:type="dcterms:W3CDTF">2018-07-30T14:50:00Z</dcterms:modified>
</cp:coreProperties>
</file>